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2D3A8C"/>
        </w:rPr>
        <w:t>Dátová veda v Pythone 2 (pre pokročilých)</w:t>
      </w:r>
    </w:p>
    <w:p>
      <w:pPr>
        <w:spacing w:after="200"/>
      </w:pPr>
      <w:r>
        <w:rPr>
          <w:i/>
          <w:color w:val="6B7094"/>
        </w:rPr>
        <w:t>Pre praktikov, ktorí majú základy za sebou: pokročilé ensemble metódy, vysvetliteľnosť modelov, hlboké učenie pre obraz a text, časové rady — a cesta modelu z notebooku do produkcie.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Trvanie</w:t>
      </w:r>
    </w:p>
    <w:p>
      <w:r>
        <w:t>6 days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Pre koho je školenie určené</w:t>
      </w:r>
    </w:p>
    <w:p>
      <w:r>
        <w:t>Pre ľudí, ktorí sa dátovou vedou už živia a opakovane narážajú na problémy, ktoré úvodné materiály nikdy nepokryli.</w:t>
      </w:r>
    </w:p>
    <w:p>
      <w:pPr>
        <w:pStyle w:val="ListBullet"/>
        <w:spacing w:after="40"/>
      </w:pPr>
      <w:r>
        <w:t>Dátoví vedci za hranicou juniorskej úrovne</w:t>
      </w:r>
    </w:p>
    <w:p>
      <w:pPr>
        <w:pStyle w:val="ListBullet"/>
        <w:spacing w:after="40"/>
      </w:pPr>
      <w:r>
        <w:t>Machine learning inžinieri</w:t>
      </w:r>
    </w:p>
    <w:p>
      <w:pPr>
        <w:pStyle w:val="ListBullet"/>
        <w:spacing w:after="40"/>
      </w:pPr>
      <w:r>
        <w:t>AI špecialisti a výskumníci</w:t>
      </w:r>
    </w:p>
    <w:p>
      <w:pPr>
        <w:pStyle w:val="ListBullet"/>
        <w:spacing w:after="40"/>
      </w:pPr>
      <w:r>
        <w:t>Kvantitatívni analytici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Predpoklady</w:t>
      </w:r>
    </w:p>
    <w:p>
      <w:r>
        <w:t>Solídna prax v dátovej vede v Pythone na juniorskej úrovni vrátane zbehlosti v knižniciach pandas, Matplotlib/Seaborn a scikit-learn, plus funkčné koncepčné porozumenie validácii modelov, ladeniu hyperparametrov, lineárnym modelom, rozhodovacím stromom a základom neurónových sietí, NLP a počítačového videnia.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Čo sa naučíte</w:t>
      </w:r>
    </w:p>
    <w:p>
      <w:pPr>
        <w:pStyle w:val="ListBullet"/>
        <w:spacing w:after="40"/>
      </w:pPr>
      <w:r>
        <w:t>Nasadíte pokročilé ensemble metódy — boosting a stacking — tam, kde jeden model prestáva stačiť</w:t>
      </w:r>
    </w:p>
    <w:p>
      <w:pPr>
        <w:pStyle w:val="ListBullet"/>
        <w:spacing w:after="40"/>
      </w:pPr>
      <w:r>
        <w:t>Zvládnete neštandardné problémy: silne nevyvážené dátové sady, prognózovanie časových radov a uplift modeling</w:t>
      </w:r>
    </w:p>
    <w:p>
      <w:pPr>
        <w:pStyle w:val="ListBullet"/>
        <w:spacing w:after="40"/>
      </w:pPr>
      <w:r>
        <w:t>Auditujete a interpretujete komplexné modely pomocou SHAP, partial dependency plots a ďalších techník vysvetliteľnosti (XAI) — a konkrétnu predikciu vysvetlíte stakeholderovi</w:t>
      </w:r>
    </w:p>
    <w:p>
      <w:pPr>
        <w:pStyle w:val="ListBullet"/>
        <w:spacing w:after="40"/>
      </w:pPr>
      <w:r>
        <w:t>Postavíte a natrénujete modely hlbokého učenia pre počítačové videnie a NLP v Kerase a cez transfer learning vyťažíte hodnotu z predtrénovaných modelov</w:t>
      </w:r>
    </w:p>
    <w:p>
      <w:pPr>
        <w:pStyle w:val="ListBullet"/>
        <w:spacing w:after="40"/>
      </w:pPr>
      <w:r>
        <w:t>Zautomatizujete pipeline feature engineeringu a výberu modelov s knižnicami ako Featuretools a EvalML</w:t>
      </w:r>
    </w:p>
    <w:p>
      <w:pPr>
        <w:pStyle w:val="ListBullet"/>
        <w:spacing w:after="40"/>
      </w:pPr>
      <w:r>
        <w:t>Nasadíte model end-to-end — serializácia, služba vo Flask/FastAPI, Docker a cloudová infraštruktúra</w:t>
      </w:r>
    </w:p>
    <w:p>
      <w:pPr>
        <w:pStyle w:val="ListBullet"/>
        <w:spacing w:after="40"/>
      </w:pPr>
      <w:r>
        <w:t>Prevezmete celý životný cyklus prediktívneho modelovania, od pokročilého spracovania dát cez nasadenie po monitorovanie</w:t>
      </w:r>
    </w:p>
    <w:p>
      <w:pPr>
        <w:pStyle w:val="Heading1"/>
        <w:spacing w:before="280" w:after="80"/>
      </w:pPr>
      <w:r>
        <w:rPr>
          <w:color w:val="2D3A8C"/>
          <w:sz w:val="26"/>
        </w:rPr>
        <w:t>Popis kurzu</w:t>
      </w:r>
    </w:p>
    <w:p>
      <w:pPr>
        <w:spacing w:after="120"/>
      </w:pPr>
      <w:r>
        <w:t>Random forest natrénujete a krížovú validáciu spravíte poriadne. Problémy, ktorým čelíte teraz, sú tie, ktoré úvodné učebnice preskočili: silne nevyvážená dátová sada, stakeholder, ktorý sa pýta, prečo model urobil konkrétnu predikciu, alebo požiadavka premeniť váš Jupyter notebook na škálovateľné živé API. Presne tieto prekážky oddeľujú juniora od seniora.</w:t>
      </w:r>
    </w:p>
    <w:p>
      <w:pPr>
        <w:spacing w:after="120"/>
      </w:pPr>
      <w:r>
        <w:t>Tento kurz začína tam, kde úvodné kurzy končia. Počas šiestich plných školiacich dní — v kombinovanom formáte spájajúcom samoštúdium so živými online stretnutiami — prejdeme pokročilé modelovanie na tabuľkových dátach, interpretovateľnosť modelov, hlboké učenie pre počítačové videnie a NLP, prognózovanie časových radov a celú cestu od natrénovaného modelu ku kontajnerizovanej službe bežiacej v cloude.</w:t>
      </w:r>
    </w:p>
    <w:p>
      <w:pPr>
        <w:spacing w:after="120"/>
      </w:pPr>
      <w:r>
        <w:t>Odchádzate schopní doviesť problém od začiatku do konca: vybrať a vyladiť správnu techniku pre neusporiadané, špecializované dáta, postaviť modely, ktorých predikcie obhájite pred netechnickými stakeholdermi, a dodať ich vo forme, ktorú inžiniersky tím dokáže reálne prevádzkovať.</w:t>
      </w:r>
    </w:p>
    <w:p>
      <w:pPr>
        <w:pStyle w:val="Heading1"/>
        <w:spacing w:before="280" w:after="80"/>
      </w:pPr>
      <w:r>
        <w:rPr>
          <w:color w:val="2D3A8C"/>
          <w:sz w:val="26"/>
        </w:rPr>
        <w:t>Rámcová osnova kurzu</w:t>
      </w:r>
    </w:p>
    <w:p>
      <w:pPr>
        <w:spacing w:before="120" w:after="40"/>
      </w:pPr>
      <w:r>
        <w:rPr>
          <w:b/>
        </w:rPr>
        <w:t>Pokročilé modelovanie s tabuľkovými dátami</w:t>
      </w:r>
    </w:p>
    <w:p>
      <w:pPr>
        <w:pStyle w:val="ListBullet"/>
        <w:spacing w:after="40"/>
      </w:pPr>
      <w:r>
        <w:t>Pokročilý feature engineering pre komplexné štruktúrované dáta</w:t>
      </w:r>
    </w:p>
    <w:p>
      <w:pPr>
        <w:pStyle w:val="ListBullet"/>
        <w:spacing w:after="40"/>
      </w:pPr>
      <w:r>
        <w:t>Ensemble metódy: boosting a stacking</w:t>
      </w:r>
    </w:p>
    <w:p>
      <w:pPr>
        <w:pStyle w:val="ListBullet"/>
        <w:spacing w:after="40"/>
      </w:pPr>
      <w:r>
        <w:t>Stratégie pre nevyvážené dátové sady</w:t>
      </w:r>
    </w:p>
    <w:p>
      <w:pPr>
        <w:pStyle w:val="ListBullet"/>
        <w:spacing w:after="40"/>
      </w:pPr>
      <w:r>
        <w:t>Uplift modeling</w:t>
      </w:r>
    </w:p>
    <w:p>
      <w:pPr>
        <w:spacing w:before="120" w:after="40"/>
      </w:pPr>
      <w:r>
        <w:rPr>
          <w:b/>
        </w:rPr>
        <w:t>Interpretovateľnosť modelov a vysvetliteľná AI (XAI)</w:t>
      </w:r>
    </w:p>
    <w:p>
      <w:pPr>
        <w:pStyle w:val="ListBullet"/>
        <w:spacing w:after="40"/>
      </w:pPr>
      <w:r>
        <w:t>Partial dependency plots</w:t>
      </w:r>
    </w:p>
    <w:p>
      <w:pPr>
        <w:pStyle w:val="ListBullet"/>
        <w:spacing w:after="40"/>
      </w:pPr>
      <w:r>
        <w:t>SHAP na vysvetlenie jednotlivých predikcií</w:t>
      </w:r>
    </w:p>
    <w:p>
      <w:pPr>
        <w:pStyle w:val="ListBullet"/>
        <w:spacing w:after="40"/>
      </w:pPr>
      <w:r>
        <w:t>Budovanie dôvery stakeholderov vo výstupy modelu</w:t>
      </w:r>
    </w:p>
    <w:p>
      <w:pPr>
        <w:spacing w:before="120" w:after="40"/>
      </w:pPr>
      <w:r>
        <w:rPr>
          <w:b/>
        </w:rPr>
        <w:t>Hlboké učenie pre počítačové videnie</w:t>
      </w:r>
    </w:p>
    <w:p>
      <w:pPr>
        <w:pStyle w:val="ListBullet"/>
        <w:spacing w:after="40"/>
      </w:pPr>
      <w:r>
        <w:t>Autoenkódery pre úlohy bez učiteľa</w:t>
      </w:r>
    </w:p>
    <w:p>
      <w:pPr>
        <w:pStyle w:val="ListBullet"/>
        <w:spacing w:after="40"/>
      </w:pPr>
      <w:r>
        <w:t>Konvolučné neurónové siete (CNN) v Kerase na rozpoznávanie obrazu</w:t>
      </w:r>
    </w:p>
    <w:p>
      <w:pPr>
        <w:spacing w:before="120" w:after="40"/>
      </w:pPr>
      <w:r>
        <w:rPr>
          <w:b/>
        </w:rPr>
        <w:t>Moderné spracovanie prirodzeného jazyka (NLP)</w:t>
      </w:r>
    </w:p>
    <w:p>
      <w:pPr>
        <w:pStyle w:val="ListBullet"/>
        <w:spacing w:after="40"/>
      </w:pPr>
      <w:r>
        <w:t>Pokročilé techniky embeddingov pre textové dáta</w:t>
      </w:r>
    </w:p>
    <w:p>
      <w:pPr>
        <w:pStyle w:val="ListBullet"/>
        <w:spacing w:after="40"/>
      </w:pPr>
      <w:r>
        <w:t>Transfer learning s predtrénovanými modelmi pre konkrétne NLP úlohy</w:t>
      </w:r>
    </w:p>
    <w:p>
      <w:pPr>
        <w:spacing w:before="120" w:after="40"/>
      </w:pPr>
      <w:r>
        <w:rPr>
          <w:b/>
        </w:rPr>
        <w:t>Prognózovanie časových radov</w:t>
      </w:r>
    </w:p>
    <w:p>
      <w:pPr>
        <w:pStyle w:val="ListBullet"/>
        <w:spacing w:after="40"/>
      </w:pPr>
      <w:r>
        <w:t>Špecializované knižnice a techniky pre časové dáta</w:t>
      </w:r>
    </w:p>
    <w:p>
      <w:pPr>
        <w:pStyle w:val="ListBullet"/>
        <w:spacing w:after="40"/>
      </w:pPr>
      <w:r>
        <w:t>Modelovanie a predpovedanie komplexných časovo závislých vzorcov</w:t>
      </w:r>
    </w:p>
    <w:p>
      <w:pPr>
        <w:spacing w:before="120" w:after="40"/>
      </w:pPr>
      <w:r>
        <w:rPr>
          <w:b/>
        </w:rPr>
        <w:t>Od modelu k produkcii</w:t>
      </w:r>
    </w:p>
    <w:p>
      <w:pPr>
        <w:pStyle w:val="ListBullet"/>
        <w:spacing w:after="40"/>
      </w:pPr>
      <w:r>
        <w:t>Serializácia modelu</w:t>
      </w:r>
    </w:p>
    <w:p>
      <w:pPr>
        <w:pStyle w:val="ListBullet"/>
        <w:spacing w:after="40"/>
      </w:pPr>
      <w:r>
        <w:t>Tvorba webovej služby s Flask/FastAPI</w:t>
      </w:r>
    </w:p>
    <w:p>
      <w:pPr>
        <w:pStyle w:val="ListBullet"/>
        <w:spacing w:after="40"/>
      </w:pPr>
      <w:r>
        <w:t>Kontajnerizácia s Dockerom</w:t>
      </w:r>
    </w:p>
    <w:p>
      <w:pPr>
        <w:pStyle w:val="ListBullet"/>
        <w:spacing w:after="40"/>
      </w:pPr>
      <w:r>
        <w:t>Nasadenie na cloudovú platformu</w:t>
      </w:r>
    </w:p>
    <w:sectPr w:rsidR="00FC693F" w:rsidRPr="0006063C" w:rsidSect="00034616">
      <w:footerReference w:type="default" r:id="rId9"/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B7094"/>
        <w:sz w:val="16"/>
      </w:rPr>
      <w:t>Robert Barcik — LearningDoe s.r.o. — barcik.training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