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Tvorba hodnoty s generatívnou AI v organizáciách</w:t>
      </w:r>
    </w:p>
    <w:p>
      <w:pPr>
        <w:spacing w:after="200"/>
      </w:pPr>
      <w:r>
        <w:rPr>
          <w:i/>
          <w:color w:val="6B7094"/>
        </w:rPr>
        <w:t>Od interného používania GenAI k tvorbe s ňou — identifikácia životaschopných AI produktov, prototypovanie v dňoch a návrh systémov okolo softvéru, ktorý nie je deterministický.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3-6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ľudí, ktorých úlohou je premeniť záujem o AI na reálne produkty a služby, nie len na interné úspory.</w:t>
      </w:r>
    </w:p>
    <w:p>
      <w:pPr>
        <w:pStyle w:val="ListBullet"/>
        <w:spacing w:after="40"/>
      </w:pPr>
      <w:r>
        <w:t>Produktoví manažéri a vlastníci produktov definujúci AI funkcie</w:t>
      </w:r>
    </w:p>
    <w:p>
      <w:pPr>
        <w:pStyle w:val="ListBullet"/>
        <w:spacing w:after="40"/>
      </w:pPr>
      <w:r>
        <w:t>Biznis analytici a stratégovia hodnotiaci AI obchodné modely</w:t>
      </w:r>
    </w:p>
    <w:p>
      <w:pPr>
        <w:pStyle w:val="ListBullet"/>
        <w:spacing w:after="40"/>
      </w:pPr>
      <w:r>
        <w:t>Lídri inovácií a vedúci oddelení zodpovední za nové príjmy</w:t>
      </w:r>
    </w:p>
    <w:p>
      <w:pPr>
        <w:pStyle w:val="ListBullet"/>
        <w:spacing w:after="40"/>
      </w:pPr>
      <w:r>
        <w:t>Projektoví manažéri a vedúci tímov riadiaci GenAI iniciatívy</w:t>
      </w:r>
    </w:p>
    <w:p>
      <w:pPr>
        <w:pStyle w:val="ListBullet"/>
        <w:spacing w:after="40"/>
      </w:pPr>
      <w:r>
        <w:t>Podnikatelia a intrapreneuri stavajúci na generatívnej AI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Žiadne formálne predpoklady. Výhodou sú skúsenosti s projektovým manažmentom, vývojom produktov alebo biznis analýzou a základná znalosť nástrojov ako ChatGPT či Gemini.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Uriadite celý životný cyklus tvorby hodnoty s AI pomocou opakovateľného rámca — od hypotézy po nasadené riešenie</w:t>
      </w:r>
    </w:p>
    <w:p>
      <w:pPr>
        <w:pStyle w:val="ListBullet"/>
        <w:spacing w:after="40"/>
      </w:pPr>
      <w:r>
        <w:t>Identifikujete príležitosti na nové, predajné AI produkty a služby — nad rámec interného znižovania nákladov</w:t>
      </w:r>
    </w:p>
    <w:p>
      <w:pPr>
        <w:pStyle w:val="ListBullet"/>
        <w:spacing w:after="40"/>
      </w:pPr>
      <w:r>
        <w:t>Vytvoríte a otestujete prototypy AI nápadov v dňoch namiesto mesiacov, s fiktívnymi dátami pre rýchle validované učenie</w:t>
      </w:r>
    </w:p>
    <w:p>
      <w:pPr>
        <w:pStyle w:val="ListBullet"/>
        <w:spacing w:after="40"/>
      </w:pPr>
      <w:r>
        <w:t>Zapojíte generatívnu AI do procesu dizajnového myslenia na urýchlenie tvorby nápadov a inovácií zameraných na zákazníka</w:t>
      </w:r>
    </w:p>
    <w:p>
      <w:pPr>
        <w:pStyle w:val="ListBullet"/>
        <w:spacing w:after="40"/>
      </w:pPr>
      <w:r>
        <w:t>Navrhnete systémy, v ktorých AI vykonáva akcie v existujúcich procesoch a tech stacku, nielen chatovacie rozhrania</w:t>
      </w:r>
    </w:p>
    <w:p>
      <w:pPr>
        <w:pStyle w:val="ListBullet"/>
        <w:spacing w:after="40"/>
      </w:pPr>
      <w:r>
        <w:t>Otestujete a vyhodnotíte stochastické AI systémy z hľadiska spoľahlivosti — iná disciplína než testovanie deterministického softvéru</w:t>
      </w:r>
    </w:p>
    <w:p>
      <w:pPr>
        <w:pStyle w:val="ListBullet"/>
        <w:spacing w:after="40"/>
      </w:pPr>
      <w:r>
        <w:t>Prispôsobíte tímovú spoluprácu vývoju rozšírenému o AI vrátane asynchrónnych pracovných postupov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Väčšina organizácií používa generatívnu AI na znižovanie interných nákladov; konkurenčná výhoda leží o krok ďalej — v nových produktoch, službách a obchodných modeloch na nej postavených. Otázka pre produktových a inovačných ľudí znie, ako ten krok urobiť: je ľahké uviaznuť v teórii, pomalých vývojových cykloch a neistote, ako sa zo sľubného nápadu stane funkčný, integrovaný produkt.</w:t>
      </w:r>
    </w:p>
    <w:p>
      <w:pPr>
        <w:spacing w:after="120"/>
      </w:pPr>
      <w:r>
        <w:t>Tento workshop je manuál tvorcu pre práve tento prechod. Prechádzame konkrétne „ako": formulovanie testovateľných hypotéz, definovanie MVP a prototyp „cez obednú prestávku" — využitie samotnej GenAI na radikálne zníženie nákladov a času prvého funkčného modelu. Odtiaľ sa dostaneme k tomu, čím sa GenAI naozaj líši od tradičného deterministického softvéru: návrh systémov, ktoré vykonávajú akcie v existujúcich procesoch, ich napojenie na váš súčasný tech stack a testovanie výstupov, ktoré nie sú dvakrát rovnaké.</w:t>
      </w:r>
    </w:p>
    <w:p>
      <w:pPr>
        <w:spacing w:after="120"/>
      </w:pPr>
      <w:r>
        <w:t>Odchádzate s opakovateľným rámcom, ako doviesť AI nápad od hypotézy k integrovanému riešeniu, a s realistickým pohľadom na to, čo sa po ceste mení v práci tímu — prečo štandardné agilné ceremónie často nestačia a ako do vývoja rozšíreného o AI zapadá asynchrónna spolupráca.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Strategický základ: od optimalizácie k tvorbe hodnoty s AI</w:t>
      </w:r>
    </w:p>
    <w:p>
      <w:pPr>
        <w:pStyle w:val="ListBullet"/>
        <w:spacing w:after="40"/>
      </w:pPr>
      <w:r>
        <w:t>Za hranicami efektivity: od internej optimalizácie k externým produktom a službám</w:t>
      </w:r>
    </w:p>
    <w:p>
      <w:pPr>
        <w:pStyle w:val="ListBullet"/>
        <w:spacing w:after="40"/>
      </w:pPr>
      <w:r>
        <w:t>Rámce na identifikáciu životaschopných obchodných modelov postavených na AI</w:t>
      </w:r>
    </w:p>
    <w:p>
      <w:pPr>
        <w:pStyle w:val="ListBullet"/>
        <w:spacing w:after="40"/>
      </w:pPr>
      <w:r>
        <w:t>GenAI ako partner v dizajnovom myslení a tvorbe nápadov</w:t>
      </w:r>
    </w:p>
    <w:p>
      <w:pPr>
        <w:spacing w:before="120" w:after="40"/>
      </w:pPr>
      <w:r>
        <w:rPr>
          <w:b/>
        </w:rPr>
        <w:t>Jadro tvorby: rýchle prototypovanie a validácia hypotéz</w:t>
      </w:r>
    </w:p>
    <w:p>
      <w:pPr>
        <w:pStyle w:val="ListBullet"/>
        <w:spacing w:after="40"/>
      </w:pPr>
      <w:r>
        <w:t>Prototyp „cez obednú prestávku</w:t>
      </w:r>
    </w:p>
    <w:p>
      <w:pPr>
        <w:pStyle w:val="ListBullet"/>
        <w:spacing w:after="40"/>
      </w:pPr>
      <w:r>
        <w:t>Štíhly vývoj s AI: testovanie hypotéz s fiktívnymi dátami pre rýchle validované učenie</w:t>
      </w:r>
    </w:p>
    <w:p>
      <w:pPr>
        <w:pStyle w:val="ListBullet"/>
        <w:spacing w:after="40"/>
      </w:pPr>
      <w:r>
        <w:t>Od nápadu k MVP: definovanie rozsahu AI funkcie</w:t>
      </w:r>
    </w:p>
    <w:p>
      <w:pPr>
        <w:spacing w:before="120" w:after="40"/>
      </w:pPr>
      <w:r>
        <w:rPr>
          <w:b/>
        </w:rPr>
        <w:t>Od prototypu k produktu: návrh systému a implementácia</w:t>
      </w:r>
    </w:p>
    <w:p>
      <w:pPr>
        <w:pStyle w:val="ListBullet"/>
        <w:spacing w:after="40"/>
      </w:pPr>
      <w:r>
        <w:t>Viac než chatbot: AI systémy vykonávajúce akcie v existujúcich procesoch</w:t>
      </w:r>
    </w:p>
    <w:p>
      <w:pPr>
        <w:pStyle w:val="ListBullet"/>
        <w:spacing w:after="40"/>
      </w:pPr>
      <w:r>
        <w:t>Stochastická výzva: testovanie a hodnotenie nedeterministických výstupov</w:t>
      </w:r>
    </w:p>
    <w:p>
      <w:pPr>
        <w:pStyle w:val="ListBullet"/>
        <w:spacing w:after="40"/>
      </w:pPr>
      <w:r>
        <w:t>Architektúra pre AI: napojenie GenAI aplikácií na váš tech stack</w:t>
      </w:r>
    </w:p>
    <w:p>
      <w:pPr>
        <w:spacing w:before="120" w:after="40"/>
      </w:pPr>
      <w:r>
        <w:rPr>
          <w:b/>
        </w:rPr>
        <w:t>Nové spôsoby práce: ľudia, tímy a spolupráca</w:t>
      </w:r>
    </w:p>
    <w:p>
      <w:pPr>
        <w:pStyle w:val="ListBullet"/>
        <w:spacing w:after="40"/>
      </w:pPr>
      <w:r>
        <w:t>Za hranicami Agile: prečo tradičné ceremónie nemusia stačiť pri vývoji s GenAI</w:t>
      </w:r>
    </w:p>
    <w:p>
      <w:pPr>
        <w:pStyle w:val="ListBullet"/>
        <w:spacing w:after="40"/>
      </w:pPr>
      <w:r>
        <w:t>Ako GenAI rozširuje možnosti jedného vývojára či analytika</w:t>
      </w:r>
    </w:p>
    <w:p>
      <w:pPr>
        <w:pStyle w:val="ListBullet"/>
        <w:spacing w:after="40"/>
      </w:pPr>
      <w:r>
        <w:t>Asynchrónna spolupráca a odovzdávanie práce v tímoch rozšírených o AI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